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DECLARACIÓN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abajo firmante, siendo un Representante debidamente autorizado de la Compañía, representa y declara que: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10"/>
        <w:gridCol w:w="4020"/>
        <w:gridCol w:w="2415"/>
        <w:gridCol w:w="2415"/>
        <w:tblGridChange w:id="0">
          <w:tblGrid>
            <w:gridCol w:w="810"/>
            <w:gridCol w:w="4020"/>
            <w:gridCol w:w="2415"/>
            <w:gridCol w:w="2415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 compañía y su gerencia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han sido declarados culpables de conformidad con una sentencia firme o una decisión administrativa final en algunas de las siguientes categorías: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 Fraude;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 Corrupción;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c. Conducta relacionada a una organización criminal;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d. Blanqueo de capitales o financiación del terrorismo;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e. Delitos de terrorismo o delitos vinculados a actividades terroristas;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f. Explotación sexual y abuso;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g. Trabajo infantil, trabajo forzoso, trata de personas;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h. Irregularidad (incumplimiento de cualquier requisito legal o reglamentario aplicable a la Organización o su dirección).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declarados culpables en virtud de sentencia firme o decisión administrativa por falta de conducta profesional grave.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están: en quiebra, sujetas a procedimientos de insolvencia o liquidación, sujetas a la administración de activos por un síndico o un tribunal, en un arreglo con acreedores, sujetas a una suspensión legal de actividades comerciales, o en cualquier situación análoga derivada de un procedimiento similar previsto en la legislación nacional aplicable.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objeto de sentencia firme o decisión administrativa firme que los declare en incumplimiento de sus obligaciones relativas al pago de impuestos o contribuciones a la seguridad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crearon una entidad en una jurisdicción diferente con la intención de eludir obligaciones fiscales, sociales o de cualquier otro tipo legal en la jurisdicción de su domicilio social, administración central o lugar principal de negocios (creación de una empresa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la Compañía fue creada con la intención mencionada en el punto (5) (siendo una compañía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UNFPA se reserva el derecho de descalificar a la Compañía, suspender o rescindir cualquier contrato u otro arreglo entre el UNFPA y la Compañía, con efecto inmediato y sin responsabilidad, en caso de cualquier tergiversación hecha por la Compañía en esta Declaración.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responsabilidad de la Compañía informar inmediatamente al UNFPA de cualquier cambio en las situaciones declaradas anteriormente.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Declaración se suma a, y no reemplaza ni cancela, ni opera como una renuncia a ninguno de los términos de los arreglos contractuales entre el UNFPA y la Compañía.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Firma: ___________________________________________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___________________________________________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cargo: ___________________________________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 la Compañía: ____________________________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UNGM No.: _______________________________________</w:t>
      </w:r>
    </w:p>
    <w:p w:rsidR="00000000" w:rsidDel="00000000" w:rsidP="00000000" w:rsidRDefault="00000000" w:rsidRPr="00000000" w14:paraId="0000005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Dirección Postal: ____________________________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Correo Electrónico: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tabs>
        <w:tab w:val="center" w:leader="none" w:pos="4513"/>
        <w:tab w:val="right" w:leader="none" w:pos="9026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center" w:leader="none" w:pos="4320"/>
        <w:tab w:val="right" w:leader="none" w:pos="8640"/>
        <w:tab w:val="right" w:leader="none" w:pos="9720"/>
      </w:tabs>
      <w:spacing w:line="230" w:lineRule="auto"/>
      <w:ind w:right="360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 N° UNFPA/ECU/</w:t>
    </w:r>
    <w:r w:rsidDel="00000000" w:rsidR="00000000" w:rsidRPr="00000000">
      <w:rPr>
        <w:sz w:val="18"/>
        <w:szCs w:val="18"/>
        <w:rtl w:val="0"/>
      </w:rPr>
      <w:t xml:space="preserve">RFQ</w:t>
    </w:r>
    <w:r w:rsidDel="00000000" w:rsidR="00000000" w:rsidRPr="00000000">
      <w:rPr>
        <w:color w:val="000000"/>
        <w:sz w:val="18"/>
        <w:szCs w:val="18"/>
        <w:rtl w:val="0"/>
      </w:rPr>
      <w:t xml:space="preserve">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color w:val="000000"/>
        <w:sz w:val="18"/>
        <w:szCs w:val="18"/>
        <w:rtl w:val="0"/>
      </w:rPr>
      <w:t xml:space="preserve">/0</w:t>
    </w:r>
    <w:r w:rsidDel="00000000" w:rsidR="00000000" w:rsidRPr="00000000">
      <w:rPr>
        <w:sz w:val="18"/>
        <w:szCs w:val="18"/>
        <w:rtl w:val="0"/>
      </w:rPr>
      <w:t xml:space="preserve">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“Gerencia” significa cualquier persona que tenga poderes de representación, toma de decisiones o control sobre la Organización. Esto puede incluir, por ejemplo, la dirección ejecutiva y todas las demás personas que ostenten la autoridad de dirección, cualquier miembro del consejo de administración y los accionistas mayoritarios.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99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78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C">
          <w:pP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61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D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Vía Nayón y Av. Simón Bolívar Edificio EKOPARK, Torre 4, Piso 2 Teléfonos: (593- 2) 2380-1920</w:t>
          </w:r>
        </w:p>
        <w:p w:rsidR="00000000" w:rsidDel="00000000" w:rsidP="00000000" w:rsidRDefault="00000000" w:rsidRPr="00000000" w14:paraId="0000005E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eMail:  ecuador.office@unfpa.org Quito – Ecuador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P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next w:val="Normal"/>
    <w:link w:val="TitleChar"/>
    <w:uiPriority w:val="10"/>
    <w:qFormat w:val="1"/>
    <w:pPr>
      <w:jc w:val="center"/>
    </w:pPr>
    <w:rPr>
      <w:b w:val="1"/>
      <w:bCs w:val="1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Caption">
    <w:name w:val="caption"/>
    <w:basedOn w:val="Normal"/>
    <w:next w:val="Normal"/>
    <w:qFormat w:val="1"/>
    <w:pPr>
      <w:jc w:val="center"/>
    </w:pPr>
    <w:rPr>
      <w:b w:val="1"/>
      <w:sz w:val="2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basedOn w:val="DefaultParagraphFont"/>
    <w:uiPriority w:val="99"/>
    <w:semiHidden w:val="1"/>
    <w:unhideWhenUsed w:val="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 w:val="1"/>
    <w:pPr>
      <w:tabs>
        <w:tab w:val="center" w:pos="4513"/>
        <w:tab w:val="right" w:pos="9026"/>
      </w:tabs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</w:style>
  <w:style w:type="paragraph" w:styleId="Header">
    <w:name w:val="header"/>
    <w:basedOn w:val="Normal"/>
    <w:link w:val="HeaderChar"/>
    <w:unhideWhenUsed w:val="1"/>
    <w:pPr>
      <w:tabs>
        <w:tab w:val="center" w:pos="4513"/>
        <w:tab w:val="right" w:pos="9026"/>
      </w:tabs>
    </w:pPr>
  </w:style>
  <w:style w:type="character" w:styleId="Hyperlink">
    <w:name w:val="Hyperlink"/>
    <w:rPr>
      <w:color w:val="00336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  <w:rPr>
      <w:sz w:val="24"/>
      <w:szCs w:val="24"/>
      <w:lang w:eastAsia="en-GB" w:val="en-GB"/>
    </w:r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etter" w:customStyle="1">
    <w:name w:val="letter"/>
    <w:basedOn w:val="Normal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character" w:styleId="FootnoteTextChar" w:customStyle="1">
    <w:name w:val="Footnote Text Char"/>
    <w:basedOn w:val="DefaultParagraphFont"/>
    <w:link w:val="FootnoteText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 w:val="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styleId="ListParagraphChar" w:customStyle="1">
    <w:name w:val="List Paragraph Char"/>
    <w:link w:val="ListParagraph"/>
    <w:uiPriority w:val="34"/>
    <w:locked w:val="1"/>
    <w:rPr>
      <w:rFonts w:ascii="Times New Roman" w:cs="Times New Roman" w:eastAsia="Times New Roman" w:hAnsi="Times New Roman"/>
      <w:szCs w:val="20"/>
      <w:lang w:eastAsia="en-GB" w:val="en-US"/>
    </w:rPr>
  </w:style>
  <w:style w:type="character" w:styleId="CommentTextChar" w:customStyle="1">
    <w:name w:val="Comment Text Char"/>
    <w:basedOn w:val="DefaultParagraphFont"/>
    <w:link w:val="CommentText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Times New Roman" w:hAnsi="Tahoma"/>
      <w:sz w:val="16"/>
      <w:szCs w:val="16"/>
      <w:lang w:val="en-US"/>
    </w:rPr>
  </w:style>
  <w:style w:type="character" w:styleId="TitleChar" w:customStyle="1">
    <w:name w:val="Title Char"/>
    <w:basedOn w:val="DefaultParagraphFont"/>
    <w:link w:val="Title"/>
    <w:rPr>
      <w:rFonts w:ascii="Times New Roman" w:cs="Times New Roman" w:eastAsia="Times New Roman" w:hAnsi="Times New Roman"/>
      <w:b w:val="1"/>
      <w:bCs w:val="1"/>
      <w:sz w:val="24"/>
      <w:szCs w:val="20"/>
      <w:u w:val="single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UNFPAAddress" w:customStyle="1">
    <w:name w:val="UNFPA Address"/>
    <w:basedOn w:val="Footer"/>
    <w:next w:val="Footer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table" w:styleId="Style59" w:customStyle="1">
    <w:name w:val="_Style 59"/>
    <w:basedOn w:val="TableNormal8"/>
    <w:tblPr>
      <w:tblCellMar>
        <w:left w:w="108.0" w:type="dxa"/>
        <w:right w:w="108.0" w:type="dxa"/>
      </w:tblCellMar>
    </w:tblPr>
  </w:style>
  <w:style w:type="table" w:styleId="Style60" w:customStyle="1">
    <w:name w:val="_Style 60"/>
    <w:basedOn w:val="TableNormal8"/>
    <w:tblPr>
      <w:tblCellMar>
        <w:left w:w="115.0" w:type="dxa"/>
        <w:right w:w="115.0" w:type="dxa"/>
      </w:tblCellMar>
    </w:tblPr>
  </w:style>
  <w:style w:type="table" w:styleId="Style61" w:customStyle="1">
    <w:name w:val="_Style 61"/>
    <w:basedOn w:val="TableNormal8"/>
    <w:tblPr>
      <w:tblCellMar>
        <w:left w:w="115.0" w:type="dxa"/>
        <w:right w:w="115.0" w:type="dxa"/>
      </w:tblCellMar>
    </w:tblPr>
  </w:style>
  <w:style w:type="table" w:styleId="Style62" w:customStyle="1">
    <w:name w:val="_Style 62"/>
    <w:basedOn w:val="TableNormal8"/>
    <w:tblPr>
      <w:tblCellMar>
        <w:left w:w="115.0" w:type="dxa"/>
        <w:right w:w="115.0" w:type="dxa"/>
      </w:tblCellMar>
    </w:tblPr>
  </w:style>
  <w:style w:type="table" w:styleId="Style63" w:customStyle="1">
    <w:name w:val="_Style 63"/>
    <w:basedOn w:val="TableNormal8"/>
    <w:tblPr>
      <w:tblCellMar>
        <w:left w:w="115.0" w:type="dxa"/>
        <w:right w:w="115.0" w:type="dxa"/>
      </w:tblCellMar>
    </w:tblPr>
  </w:style>
  <w:style w:type="table" w:styleId="Style64" w:customStyle="1">
    <w:name w:val="_Style 64"/>
    <w:basedOn w:val="TableNormal8"/>
    <w:tblPr>
      <w:tblCellMar>
        <w:left w:w="115.0" w:type="dxa"/>
        <w:right w:w="115.0" w:type="dxa"/>
      </w:tblCellMar>
    </w:tblPr>
  </w:style>
  <w:style w:type="table" w:styleId="Style65" w:customStyle="1">
    <w:name w:val="_Style 65"/>
    <w:basedOn w:val="TableNormal8"/>
    <w:tblPr>
      <w:tblCellMar>
        <w:left w:w="115.0" w:type="dxa"/>
        <w:right w:w="115.0" w:type="dxa"/>
      </w:tblCellMar>
    </w:tblPr>
  </w:style>
  <w:style w:type="table" w:styleId="Style66" w:customStyle="1">
    <w:name w:val="_Style 66"/>
    <w:basedOn w:val="TableNormal8"/>
    <w:tblPr>
      <w:tblCellMar>
        <w:left w:w="115.0" w:type="dxa"/>
        <w:right w:w="115.0" w:type="dxa"/>
      </w:tblCellMar>
    </w:tblPr>
  </w:style>
  <w:style w:type="table" w:styleId="Style67" w:customStyle="1">
    <w:name w:val="_Style 67"/>
    <w:basedOn w:val="TableNormal8"/>
    <w:tblPr>
      <w:tblCellMar>
        <w:left w:w="115.0" w:type="dxa"/>
        <w:right w:w="115.0" w:type="dxa"/>
      </w:tblCellMar>
    </w:tblPr>
  </w:style>
  <w:style w:type="table" w:styleId="Style68" w:customStyle="1">
    <w:name w:val="_Style 68"/>
    <w:basedOn w:val="TableNormal8"/>
    <w:tblPr>
      <w:tblCellMar>
        <w:left w:w="115.0" w:type="dxa"/>
        <w:right w:w="115.0" w:type="dxa"/>
      </w:tblCellMar>
    </w:tblPr>
  </w:style>
  <w:style w:type="table" w:styleId="Style69" w:customStyle="1">
    <w:name w:val="_Style 69"/>
    <w:basedOn w:val="TableNormal8"/>
    <w:tblPr>
      <w:tblCellMar>
        <w:left w:w="115.0" w:type="dxa"/>
        <w:right w:w="115.0" w:type="dxa"/>
      </w:tblCellMar>
    </w:tblPr>
  </w:style>
  <w:style w:type="table" w:styleId="Style70" w:customStyle="1">
    <w:name w:val="_Style 70"/>
    <w:basedOn w:val="TableNormal8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71" w:customStyle="1">
    <w:name w:val="_Style 71"/>
    <w:basedOn w:val="TableNormal8"/>
    <w:tblPr>
      <w:tblCellMar>
        <w:left w:w="115.0" w:type="dxa"/>
        <w:right w:w="115.0" w:type="dxa"/>
      </w:tblCellMar>
    </w:tblPr>
  </w:style>
  <w:style w:type="table" w:styleId="Style72" w:customStyle="1">
    <w:name w:val="_Style 72"/>
    <w:basedOn w:val="TableNormal8"/>
    <w:tblPr>
      <w:tblCellMar>
        <w:left w:w="115.0" w:type="dxa"/>
        <w:right w:w="115.0" w:type="dxa"/>
      </w:tblCellMar>
    </w:tblPr>
  </w:style>
  <w:style w:type="table" w:styleId="Style73" w:customStyle="1">
    <w:name w:val="_Style 73"/>
    <w:basedOn w:val="TableNormal8"/>
    <w:tblPr>
      <w:tblCellMar>
        <w:left w:w="115.0" w:type="dxa"/>
        <w:right w:w="115.0" w:type="dxa"/>
      </w:tblCellMar>
    </w:tblPr>
  </w:style>
  <w:style w:type="table" w:styleId="Style74" w:customStyle="1">
    <w:name w:val="_Style 74"/>
    <w:basedOn w:val="TableNormal8"/>
    <w:tblPr>
      <w:tblCellMar>
        <w:left w:w="115.0" w:type="dxa"/>
        <w:right w:w="115.0" w:type="dxa"/>
      </w:tblCellMar>
    </w:tblPr>
  </w:style>
  <w:style w:type="table" w:styleId="Style75" w:customStyle="1">
    <w:name w:val="_Style 75"/>
    <w:basedOn w:val="TableNormal8"/>
    <w:tblPr>
      <w:tblCellMar>
        <w:left w:w="115.0" w:type="dxa"/>
        <w:right w:w="115.0" w:type="dxa"/>
      </w:tblCellMar>
    </w:tblPr>
  </w:style>
  <w:style w:type="table" w:styleId="Style76" w:customStyle="1">
    <w:name w:val="_Style 76"/>
    <w:basedOn w:val="TableNormal8"/>
    <w:tblPr>
      <w:tblCellMar>
        <w:left w:w="115.0" w:type="dxa"/>
        <w:right w:w="115.0" w:type="dxa"/>
      </w:tblCellMar>
    </w:tblPr>
  </w:style>
  <w:style w:type="table" w:styleId="Style77" w:customStyle="1">
    <w:name w:val="_Style 77"/>
    <w:basedOn w:val="TableNormal8"/>
    <w:tblPr>
      <w:tblCellMar>
        <w:left w:w="115.0" w:type="dxa"/>
        <w:right w:w="115.0" w:type="dxa"/>
      </w:tblCellMar>
    </w:tblPr>
  </w:style>
  <w:style w:type="table" w:styleId="Style78" w:customStyle="1">
    <w:name w:val="_Style 7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79" w:customStyle="1">
    <w:name w:val="_Style 7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0" w:customStyle="1">
    <w:name w:val="_Style 8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1" w:customStyle="1">
    <w:name w:val="_Style 81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2" w:customStyle="1">
    <w:name w:val="_Style 82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3" w:customStyle="1">
    <w:name w:val="_Style 83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4" w:customStyle="1">
    <w:name w:val="_Style 84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5" w:customStyle="1">
    <w:name w:val="_Style 85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6" w:customStyle="1">
    <w:name w:val="_Style 86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7" w:customStyle="1">
    <w:name w:val="_Style 87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8" w:customStyle="1">
    <w:name w:val="_Style 8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9" w:customStyle="1">
    <w:name w:val="_Style 8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0" w:customStyle="1">
    <w:name w:val="_Style 9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1" w:customStyle="1">
    <w:name w:val="_Style 91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2" w:customStyle="1">
    <w:name w:val="_Style 92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3" w:customStyle="1">
    <w:name w:val="_Style 93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4" w:customStyle="1">
    <w:name w:val="_Style 94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5" w:customStyle="1">
    <w:name w:val="_Style 95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6" w:customStyle="1">
    <w:name w:val="_Style 96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7" w:customStyle="1">
    <w:name w:val="_Style 97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8" w:customStyle="1">
    <w:name w:val="_Style 98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0" w:customStyle="1">
    <w:name w:val="_Style 100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1" w:customStyle="1">
    <w:name w:val="_Style 101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2" w:customStyle="1">
    <w:name w:val="_Style 102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3" w:customStyle="1">
    <w:name w:val="_Style 103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4" w:customStyle="1">
    <w:name w:val="_Style 10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5" w:customStyle="1">
    <w:name w:val="_Style 105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6" w:customStyle="1">
    <w:name w:val="_Style 106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7" w:customStyle="1">
    <w:name w:val="_Style 107"/>
    <w:basedOn w:val="TableNormal1"/>
    <w:tblPr>
      <w:tblCellMar>
        <w:left w:w="115.0" w:type="dxa"/>
        <w:right w:w="115.0" w:type="dxa"/>
      </w:tblCellMar>
    </w:tblPr>
  </w:style>
  <w:style w:type="table" w:styleId="Style108" w:customStyle="1">
    <w:name w:val="_Style 108"/>
    <w:basedOn w:val="TableNormal1"/>
    <w:tblPr>
      <w:tblCellMar>
        <w:left w:w="115.0" w:type="dxa"/>
        <w:right w:w="115.0" w:type="dxa"/>
      </w:tblCellMar>
    </w:tblPr>
  </w:style>
  <w:style w:type="table" w:styleId="Style109" w:customStyle="1">
    <w:name w:val="_Style 109"/>
    <w:basedOn w:val="TableNormal1"/>
    <w:tblPr>
      <w:tblCellMar>
        <w:left w:w="115.0" w:type="dxa"/>
        <w:right w:w="115.0" w:type="dxa"/>
      </w:tblCellMar>
    </w:tblPr>
  </w:style>
  <w:style w:type="table" w:styleId="Style110" w:customStyle="1">
    <w:name w:val="_Style 110"/>
    <w:basedOn w:val="TableNormal1"/>
    <w:tblPr>
      <w:tblCellMar>
        <w:left w:w="115.0" w:type="dxa"/>
        <w:right w:w="115.0" w:type="dxa"/>
      </w:tblCellMar>
    </w:tblPr>
  </w:style>
  <w:style w:type="table" w:styleId="Style111" w:customStyle="1">
    <w:name w:val="_Style 111"/>
    <w:basedOn w:val="TableNormal1"/>
    <w:tblPr>
      <w:tblCellMar>
        <w:left w:w="115.0" w:type="dxa"/>
        <w:right w:w="115.0" w:type="dxa"/>
      </w:tblCellMar>
    </w:tblPr>
  </w:style>
  <w:style w:type="table" w:styleId="Style112" w:customStyle="1">
    <w:name w:val="_Style 112"/>
    <w:basedOn w:val="TableNormal1"/>
    <w:tblPr>
      <w:tblCellMar>
        <w:left w:w="115.0" w:type="dxa"/>
        <w:right w:w="115.0" w:type="dxa"/>
      </w:tblCellMar>
    </w:tblPr>
  </w:style>
  <w:style w:type="table" w:styleId="Style113" w:customStyle="1">
    <w:name w:val="_Style 113"/>
    <w:basedOn w:val="TableNormal1"/>
    <w:tblPr>
      <w:tblCellMar>
        <w:left w:w="115.0" w:type="dxa"/>
        <w:right w:w="115.0" w:type="dxa"/>
      </w:tblCellMar>
    </w:tblPr>
  </w:style>
  <w:style w:type="table" w:styleId="Style114" w:customStyle="1">
    <w:name w:val="_Style 11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6" w:customStyle="1">
    <w:name w:val="_Style 11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7" w:customStyle="1">
    <w:name w:val="_Style 117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8" w:customStyle="1">
    <w:name w:val="_Style 118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9" w:customStyle="1">
    <w:name w:val="_Style 119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0" w:customStyle="1">
    <w:name w:val="_Style 120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1" w:customStyle="1">
    <w:name w:val="_Style 12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2" w:customStyle="1">
    <w:name w:val="_Style 122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nXt/W+1iMXDflzSmSht2Sx+xg==">CgMxLjA4AHIhMTZRLTd6VUViVGxTMElJNkJtUF9nTUtSRm5JSFdzTVVi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2024-04-19T13:22:00Z</dcterms:created>
  <dc:creator>roberto.mena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F919F44B6A4F4BC4A4EFCA6C5A6DC77E_13</vt:lpwstr>
  </property>
</Properties>
</file>