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FORMULARIO DE DECLARACIÓN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abajo firmante, siendo un Representante debidamente autorizado de la Compañía, representa y declara que: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810"/>
        <w:gridCol w:w="4020"/>
        <w:gridCol w:w="2415"/>
        <w:gridCol w:w="2415"/>
        <w:tblGridChange w:id="0">
          <w:tblGrid>
            <w:gridCol w:w="810"/>
            <w:gridCol w:w="4020"/>
            <w:gridCol w:w="2415"/>
            <w:gridCol w:w="2415"/>
          </w:tblGrid>
        </w:tblGridChange>
      </w:tblGrid>
      <w:tr>
        <w:trPr>
          <w:cantSplit w:val="0"/>
          <w:trHeight w:val="144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La compañía y su gerencia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han sido declarados culpables de conformidad con una sentencia firme o una decisión administrativa final en algunas de las siguientes categorías: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a. Fraude;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b. Corrupción;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c. Conducta relacionada a una organización criminal;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d. Blanqueo de capitales o financiación del terrorismo;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e. Delitos de terrorismo o delitos vinculados a actividades terroristas;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f. Explotación sexual y abuso;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g. Trabajo infantil, trabajo forzoso, trata de personas; 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h. Irregularidad (incumplimiento de cualquier requisito legal o reglamentario aplicable a la Organización o su dirección).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compañía y su gerencia han sido declarados culpables en virtud de sentencia firme o decisión administrativa por falta de conducta profesional grave.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compañía y su gerencia están: en quiebra, sujetas a procedimientos de insolvencia o liquidación, sujetas a la administración de activos por un síndico o un tribunal, en un arreglo con acreedores, sujetas a una suspensión legal de actividades comerciales, o en cualquier situación análoga derivada de un procedimiento similar previsto en la legislación nacional aplicable.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compañía y su gerencia han sido objeto de sentencia firme o decisión administrativa firme que los declare en incumplimiento de sus obligaciones relativas al pago de impuestos o contribuciones a la seguridad social.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compañía y su gerencia han sido objeto de un juicio final o una decisión administrativa final que determine que crearon una entidad en una jurisdicción diferente con la intención de eludir obligaciones fiscales, sociales o de cualquier otro tipo legal en la jurisdicción de su domicilio social, administración central o lugar principal de negocios (creación de una empresa ficticia).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compañía y su gerencia han sido objeto de un juicio final o una decisión administrativa final que determine que la Compañía fue creada con la intención mencionada en el punto (5) (siendo una compañía ficticia).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UNFPA se reserva el derecho de descalificar a la Compañía, suspender o rescindir cualquier contrato u otro arreglo entre el UNFPA y la Compañía, con efecto inmediato y sin responsabilidad, en caso de cualquier tergiversación hecha por la Compañía en esta Declaración.</w:t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 responsabilidad de la Compañía informar inmediatamente al UNFPA de cualquier cambio en las situaciones declaradas anteriormente.</w:t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Declaración se suma a, y no reemplaza ni cancela, ni opera como una renuncia a ninguno de los términos de los arreglos contractuales entre el UNFPA y la Compañía.</w:t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Firma: ___________________________________________</w:t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Fecha: ___________________________________________</w:t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Nombre y cargo: ___________________________________</w:t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Nombre de la Compañía: ____________________________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UNGM No.: _______________________________________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Dirección Postal: ____________________________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Correo Electrónico: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-180"/>
          <w:tab w:val="left" w:leader="none" w:pos="-90"/>
          <w:tab w:val="left" w:leader="none" w:pos="720"/>
          <w:tab w:val="left" w:leader="none" w:pos="1620"/>
          <w:tab w:val="left" w:leader="none" w:pos="2250"/>
          <w:tab w:val="left" w:leader="none" w:pos="2880"/>
          <w:tab w:val="left" w:leader="none" w:pos="3600"/>
          <w:tab w:val="left" w:leader="none" w:pos="4410"/>
          <w:tab w:val="left" w:leader="none" w:pos="5040"/>
          <w:tab w:val="left" w:leader="none" w:pos="5760"/>
          <w:tab w:val="left" w:leader="none" w:pos="6480"/>
          <w:tab w:val="left" w:leader="none" w:pos="7290"/>
          <w:tab w:val="left" w:leader="none" w:pos="7920"/>
        </w:tabs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60" w:line="259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tabs>
        <w:tab w:val="center" w:leader="none" w:pos="4513"/>
        <w:tab w:val="right" w:leader="none" w:pos="9026"/>
      </w:tabs>
      <w:jc w:val="right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tabs>
        <w:tab w:val="center" w:leader="none" w:pos="4320"/>
        <w:tab w:val="right" w:leader="none" w:pos="8640"/>
        <w:tab w:val="right" w:leader="none" w:pos="9720"/>
      </w:tabs>
      <w:spacing w:line="230" w:lineRule="auto"/>
      <w:ind w:right="360"/>
      <w:rPr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 N° UNFPA/ECU/</w:t>
    </w:r>
    <w:r w:rsidDel="00000000" w:rsidR="00000000" w:rsidRPr="00000000">
      <w:rPr>
        <w:sz w:val="18"/>
        <w:szCs w:val="18"/>
        <w:rtl w:val="0"/>
      </w:rPr>
      <w:t xml:space="preserve">RFQ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/2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4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/0</w:t>
    </w:r>
    <w:r w:rsidDel="00000000" w:rsidR="00000000" w:rsidRPr="00000000">
      <w:rPr>
        <w:sz w:val="18"/>
        <w:szCs w:val="18"/>
        <w:rtl w:val="0"/>
      </w:rPr>
      <w:t xml:space="preserve">46</w:t>
    </w:r>
  </w:p>
  <w:p w:rsidR="00000000" w:rsidDel="00000000" w:rsidP="00000000" w:rsidRDefault="00000000" w:rsidRPr="00000000" w14:paraId="00000063">
    <w:pP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“Gerencia” significa cualquier persona que tenga poderes de representación, toma de decisiones o control sobre la Organización. Esto puede incluir, por ejemplo, la dirección ejecutiva y todas las demás personas que ostenten la autoridad de dirección, cualquier miembro del consejo de administración y los accionistas mayoritarios.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9990.0" w:type="dxa"/>
      <w:jc w:val="left"/>
      <w:tblBorders>
        <w:insideH w:color="000000" w:space="0" w:sz="4" w:val="single"/>
      </w:tblBorders>
      <w:tblLayout w:type="fixed"/>
      <w:tblLook w:val="0400"/>
    </w:tblPr>
    <w:tblGrid>
      <w:gridCol w:w="4995"/>
      <w:gridCol w:w="4995"/>
      <w:tblGridChange w:id="0">
        <w:tblGrid>
          <w:gridCol w:w="4995"/>
          <w:gridCol w:w="4995"/>
        </w:tblGrid>
      </w:tblGridChange>
    </w:tblGrid>
    <w:tr>
      <w:trPr>
        <w:cantSplit w:val="0"/>
        <w:trHeight w:val="78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5C">
          <w:pPr>
            <w:tabs>
              <w:tab w:val="center" w:leader="none" w:pos="4513"/>
              <w:tab w:val="right" w:leader="none" w:pos="9026"/>
            </w:tabs>
            <w:rPr>
              <w:color w:val="000000"/>
            </w:rPr>
          </w:pPr>
          <w:r w:rsidDel="00000000" w:rsidR="00000000" w:rsidRPr="00000000">
            <w:rPr>
              <w:rFonts w:ascii="Arial Narrow" w:cs="Arial Narrow" w:eastAsia="Arial Narrow" w:hAnsi="Arial Narrow"/>
              <w:color w:val="000000"/>
            </w:rPr>
            <w:drawing>
              <wp:inline distB="0" distT="0" distL="0" distR="0">
                <wp:extent cx="971550" cy="457200"/>
                <wp:effectExtent b="0" l="0" r="0" t="0"/>
                <wp:docPr descr="clouored%20logo" id="1" name="image1.png"/>
                <a:graphic>
                  <a:graphicData uri="http://schemas.openxmlformats.org/drawingml/2006/picture">
                    <pic:pic>
                      <pic:nvPicPr>
                        <pic:cNvPr descr="clouored%20log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D">
          <w:pPr>
            <w:tabs>
              <w:tab w:val="center" w:leader="none" w:pos="4513"/>
              <w:tab w:val="right" w:leader="none" w:pos="9026"/>
            </w:tabs>
            <w:jc w:val="right"/>
            <w:rPr>
              <w:rFonts w:ascii="Calibri" w:cs="Calibri" w:eastAsia="Calibri" w:hAnsi="Calibri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18"/>
              <w:szCs w:val="18"/>
              <w:rtl w:val="0"/>
            </w:rPr>
            <w:t xml:space="preserve">Vía Nayón y Av. Simón Bolívar Edificio EKOPARK, Torre 4, Piso 2 Teléfonos: (593- 2) 2380-1920</w:t>
          </w:r>
        </w:p>
        <w:p w:rsidR="00000000" w:rsidDel="00000000" w:rsidP="00000000" w:rsidRDefault="00000000" w:rsidRPr="00000000" w14:paraId="0000005E">
          <w:pPr>
            <w:tabs>
              <w:tab w:val="center" w:leader="none" w:pos="4513"/>
              <w:tab w:val="right" w:leader="none" w:pos="9026"/>
            </w:tabs>
            <w:jc w:val="right"/>
            <w:rPr>
              <w:color w:val="000000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18"/>
              <w:szCs w:val="18"/>
              <w:rtl w:val="0"/>
            </w:rPr>
            <w:t xml:space="preserve">eMail:  ecuador.office@unfpa.org Quito – Ecuador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F">
    <w:pP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s-P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F919F44B6A4F4BC4A4EFCA6C5A6DC77E_13</vt:lpwstr>
  </property>
</Properties>
</file>