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DE COTIZACIÓN DE PRECIOS (RFQ)</w:t>
      </w:r>
    </w:p>
    <w:p w:rsidR="00000000" w:rsidDel="00000000" w:rsidP="00000000" w:rsidRDefault="00000000" w:rsidRPr="00000000" w14:paraId="00000002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UNFPA/ECU/RFQ/24/031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1" w:line="24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7.0" w:type="dxa"/>
        <w:jc w:val="left"/>
        <w:tblLayout w:type="fixed"/>
        <w:tblLook w:val="0400"/>
      </w:tblPr>
      <w:tblGrid>
        <w:gridCol w:w="3595"/>
        <w:gridCol w:w="6012"/>
        <w:tblGridChange w:id="0">
          <w:tblGrid>
            <w:gridCol w:w="3595"/>
            <w:gridCol w:w="6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oferente: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Solicitud de cotización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UNFPA/ECU/RFQ/24/031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Moneda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Dólares estadounidenses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Validez de la cotización: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(La cotización será válida por un período mínimo de 3 meses desde la fecha de plazo límite para la presentación.)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ANEXAR SU COTIZACIÓN EN BASE AL ANEXO II DESCRIPCIÓN DE LOS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7320"/>
        <w:gridCol w:w="2070"/>
        <w:tblGridChange w:id="0">
          <w:tblGrid>
            <w:gridCol w:w="675"/>
            <w:gridCol w:w="7320"/>
            <w:gridCol w:w="207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Producto y Descripción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5" w:line="236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1: Plan de trabajo y propuesta metodológica del proceso de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5" w:line="23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2 Desarrollo de curso virtual 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5" w:line="23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3: Informe intermedio de la  Implementación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4: Informe final  del proceso de capacitación y elaboración de planes de mejora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Comentarios Adicionales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ind w:right="20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el presente certifico que la empresa mencionada anteriormente, en cuyo nombre estoy debidamente autorizado a firmar, ha revisado el documento RFQ No. UNFPA/LACRO/RFQ/2024/003, incluidos todos sus anexos, las enmiendas al documento de Solicitud de Cotización, RFQ (si corresponde) y las respuestas proporcionadas por el UNFPA a los pedidos de aclaración enviados por los potenciales proveedores de servicios.  Además, la empresa acepta las Condiciones Generales de Contratación del UNFPA y respetará esta cotización hasta su vencimiento.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242.0" w:type="dxa"/>
            <w:jc w:val="left"/>
            <w:tbl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  <w:insideH w:color="d9d9d9" w:space="0" w:sz="4" w:val="single"/>
              <w:insideV w:color="d9d9d9" w:space="0" w:sz="4" w:val="single"/>
            </w:tblBorders>
            <w:tblLayout w:type="fixed"/>
            <w:tblLook w:val="0400"/>
          </w:tblPr>
          <w:tblGrid>
            <w:gridCol w:w="4623"/>
            <w:gridCol w:w="2309"/>
            <w:gridCol w:w="2310"/>
            <w:tblGridChange w:id="0">
              <w:tblGrid>
                <w:gridCol w:w="4623"/>
                <w:gridCol w:w="2309"/>
                <w:gridCol w:w="23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9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D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E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bookmarkStart w:colFirst="0" w:colLast="0" w:name="_heading=h.2et92p0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Nombre y cargo</w:t>
                </w:r>
              </w:p>
            </w:tc>
            <w:tc>
              <w:tcPr>
                <w:gridSpan w:val="2"/>
                <w:shd w:fill="auto" w:val="clear"/>
                <w:vAlign w:val="center"/>
              </w:tcPr>
              <w:p w:rsidR="00000000" w:rsidDel="00000000" w:rsidP="00000000" w:rsidRDefault="00000000" w:rsidRPr="00000000" w14:paraId="0000003F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Fecha y lugar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" w:line="240" w:lineRule="auto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80" w:line="240" w:lineRule="auto"/>
        <w:ind w:right="35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 solicitud de cotización está sujeta a las condiciones generales del contrato: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Contrato Minimis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está disponible en la siguiente dirección:</w:t>
      </w:r>
    </w:p>
    <w:p w:rsidR="00000000" w:rsidDel="00000000" w:rsidP="00000000" w:rsidRDefault="00000000" w:rsidRPr="00000000" w14:paraId="00000044">
      <w:pPr>
        <w:widowControl w:val="0"/>
        <w:spacing w:before="80" w:line="240" w:lineRule="auto"/>
        <w:ind w:right="355"/>
        <w:rPr/>
      </w:pPr>
      <w:bookmarkStart w:colFirst="0" w:colLast="0" w:name="_heading=h.gjdgxs" w:id="1"/>
      <w:bookmarkEnd w:id="1"/>
      <w:hyperlink r:id="rId7">
        <w:r w:rsidDel="00000000" w:rsidR="00000000" w:rsidRPr="00000000">
          <w:rPr>
            <w:rFonts w:ascii="Calibri" w:cs="Calibri" w:eastAsia="Calibri" w:hAnsi="Calibri"/>
            <w:color w:val="263238"/>
            <w:sz w:val="20"/>
            <w:szCs w:val="20"/>
            <w:u w:val="single"/>
            <w:rtl w:val="0"/>
          </w:rPr>
          <w:t xml:space="preserve">https://drive.google.com/open?id=0B38LicFH5YHsVUZ4aFhmcFVBMzA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886.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sdt>
    <w:sdtPr>
      <w:lock w:val="contentLocked"/>
      <w:tag w:val="goog_rdk_1"/>
    </w:sdtPr>
    <w:sdtContent>
      <w:tbl>
        <w:tblPr>
          <w:tblStyle w:val="Table4"/>
          <w:tblW w:w="10466.0" w:type="dxa"/>
          <w:jc w:val="left"/>
          <w:tblLayout w:type="fixed"/>
          <w:tblLook w:val="0600"/>
        </w:tblPr>
        <w:tblGrid>
          <w:gridCol w:w="5233"/>
          <w:gridCol w:w="5233"/>
          <w:tblGridChange w:id="0">
            <w:tblGrid>
              <w:gridCol w:w="5233"/>
              <w:gridCol w:w="5233"/>
            </w:tblGrid>
          </w:tblGridChange>
        </w:tblGrid>
        <w:tr>
          <w:trPr>
            <w:cantSplit w:val="0"/>
            <w:tblHeader w:val="0"/>
          </w:trPr>
          <w:tc>
            <w:tcPr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46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0" w:right="0" w:firstLine="0"/>
                <w:jc w:val="left"/>
                <w:rPr/>
              </w:pPr>
              <w:r w:rsidDel="00000000" w:rsidR="00000000" w:rsidRPr="00000000">
                <w:rPr/>
                <w:drawing>
                  <wp:inline distB="114300" distT="114300" distL="114300" distR="114300">
                    <wp:extent cx="1514475" cy="714375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4475" cy="7143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47">
              <w:pPr>
                <w:spacing w:line="240" w:lineRule="auto"/>
                <w:jc w:val="right"/>
                <w:rPr/>
              </w:pPr>
              <w:r w:rsidDel="00000000" w:rsidR="00000000" w:rsidRPr="00000000">
                <w:rPr>
                  <w:rtl w:val="0"/>
                </w:rPr>
                <w:t xml:space="preserve">Vía Nayón y Av. Simón Bolívar </w:t>
              </w:r>
            </w:p>
            <w:p w:rsidR="00000000" w:rsidDel="00000000" w:rsidP="00000000" w:rsidRDefault="00000000" w:rsidRPr="00000000" w14:paraId="00000048">
              <w:pPr>
                <w:spacing w:line="240" w:lineRule="auto"/>
                <w:jc w:val="right"/>
                <w:rPr/>
              </w:pPr>
              <w:r w:rsidDel="00000000" w:rsidR="00000000" w:rsidRPr="00000000">
                <w:rPr>
                  <w:rtl w:val="0"/>
                </w:rPr>
                <w:t xml:space="preserve">Edificio EKOPARK, Torre 4, Piso 2 </w:t>
              </w:r>
            </w:p>
            <w:p w:rsidR="00000000" w:rsidDel="00000000" w:rsidP="00000000" w:rsidRDefault="00000000" w:rsidRPr="00000000" w14:paraId="00000049">
              <w:pPr>
                <w:spacing w:line="240" w:lineRule="auto"/>
                <w:jc w:val="right"/>
                <w:rPr/>
              </w:pPr>
              <w:r w:rsidDel="00000000" w:rsidR="00000000" w:rsidRPr="00000000">
                <w:rPr>
                  <w:rtl w:val="0"/>
                </w:rPr>
                <w:t xml:space="preserve">Teléfonos: (593- 2) 2380-1920</w:t>
              </w:r>
            </w:p>
            <w:p w:rsidR="00000000" w:rsidDel="00000000" w:rsidP="00000000" w:rsidRDefault="00000000" w:rsidRPr="00000000" w14:paraId="0000004A">
              <w:pPr>
                <w:spacing w:line="240" w:lineRule="auto"/>
                <w:jc w:val="right"/>
                <w:rPr/>
              </w:pPr>
              <w:r w:rsidDel="00000000" w:rsidR="00000000" w:rsidRPr="00000000">
                <w:rPr>
                  <w:rtl w:val="0"/>
                </w:rPr>
                <w:t xml:space="preserve">email:  adquisiciones-ecuador@unfpa.org</w:t>
              </w:r>
            </w:p>
            <w:p w:rsidR="00000000" w:rsidDel="00000000" w:rsidP="00000000" w:rsidRDefault="00000000" w:rsidRPr="00000000" w14:paraId="0000004B">
              <w:pPr>
                <w:spacing w:line="240" w:lineRule="auto"/>
                <w:jc w:val="right"/>
                <w:rPr/>
              </w:pPr>
              <w:r w:rsidDel="00000000" w:rsidR="00000000" w:rsidRPr="00000000">
                <w:rPr>
                  <w:rtl w:val="0"/>
                </w:rPr>
                <w:t xml:space="preserve">Quito – Ecuador</w:t>
              </w:r>
            </w:p>
          </w:tc>
        </w:tr>
      </w:tbl>
    </w:sdtContent>
  </w:sdt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0B38LicFH5YHsVUZ4aFhmcFVBMz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do1my4y+OLzn8JpwkDL9EpMsw==">CgMxLjAaHwoBMBIaChgICVIUChJ0YWJsZS5mbDJuNHd3b3JnNnMaHwoBMRIaChgICVIUChJ0YWJsZS5uazBrZGYzYzh5enIyCWguMmV0OTJwMDIIaC5namRneHM4AHIhMWtHMjZsVmNhMXBUN3Q2VjNZZ2FudEZrVWpLVEpONlFZ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